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CA" w:rsidRDefault="007275CA" w:rsidP="007275C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Hodnocení praktikanta / praktikantky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922"/>
        <w:gridCol w:w="2922"/>
      </w:tblGrid>
      <w:tr w:rsidR="007275CA" w:rsidTr="007275CA">
        <w:trPr>
          <w:trHeight w:val="49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7275C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/studentka </w:t>
            </w:r>
            <w:r>
              <w:rPr>
                <w:sz w:val="20"/>
                <w:szCs w:val="20"/>
              </w:rPr>
              <w:t>(jméno a příjmení, st. skupina)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275CA" w:rsidTr="007275CA">
        <w:trPr>
          <w:trHeight w:val="49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7275C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Pracoviště </w:t>
            </w:r>
            <w:r>
              <w:rPr>
                <w:sz w:val="20"/>
                <w:szCs w:val="20"/>
              </w:rPr>
              <w:t>(název a adresa místa výkonu praxe)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275CA" w:rsidTr="007275CA">
        <w:trPr>
          <w:trHeight w:val="4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275CA" w:rsidTr="007275CA">
        <w:trPr>
          <w:trHeight w:val="40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 odborné praxe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do:</w:t>
            </w:r>
          </w:p>
        </w:tc>
      </w:tr>
      <w:tr w:rsidR="007275CA" w:rsidTr="007275CA">
        <w:trPr>
          <w:trHeight w:val="40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Absence ve dnech, důvod absence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275CA" w:rsidRDefault="007275CA" w:rsidP="007275CA">
      <w:pPr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Hodnoťte, prosím, studenta / studentku v jednotlivých situacích podle toho, jak se projevoval/la v průběhu odborné praxe </w:t>
      </w:r>
      <w:r>
        <w:rPr>
          <w:sz w:val="20"/>
          <w:szCs w:val="20"/>
        </w:rPr>
        <w:t>(k hodnocení využijte níže uvedenou hodnotící škálu).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42"/>
        <w:gridCol w:w="1542"/>
        <w:gridCol w:w="1542"/>
        <w:gridCol w:w="1543"/>
        <w:gridCol w:w="1793"/>
      </w:tblGrid>
      <w:tr w:rsidR="007275CA" w:rsidTr="007275CA">
        <w:trPr>
          <w:trHeight w:val="34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275CA" w:rsidTr="007275CA">
        <w:trPr>
          <w:trHeight w:val="56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rozhodně ano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spíše ano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průměrně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spíše ne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rozhodně ne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nelze posoudit</w:t>
            </w:r>
          </w:p>
        </w:tc>
      </w:tr>
    </w:tbl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1. Student má velmi dobrou úroveň odborných znalostí.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2. Student umí odborné znalosti použít v konkrétní situaci.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3. Student umí jednat s lidmi na profesionální úrovni.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4. Student má citlivé a empatické chování k cílové skupině.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5. Student projevuje zájem o potřeby cílové skupiny.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6. Student se aktivně zapojuje do činnosti organizace.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7. Student se aktivně zajímá o problematiku organizace.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8. Student ochotně spolupracuje se zaměstnanci organizace.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9. Student spolehlivě plní zadané úkoly.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10. Při plnění zadaných úkolů student pracuje samostatně.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11. Student akceptuje kritiku.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12. Student má snahu získat nové poznatky.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p w:rsidR="007275CA" w:rsidRDefault="007275CA" w:rsidP="00727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</w:pBdr>
        <w:tabs>
          <w:tab w:val="left" w:pos="5954"/>
          <w:tab w:val="left" w:pos="6464"/>
          <w:tab w:val="left" w:pos="6974"/>
          <w:tab w:val="left" w:pos="7484"/>
          <w:tab w:val="left" w:pos="7995"/>
          <w:tab w:val="left" w:pos="8505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13. Student má předpoklady uplatnit se ve studovaném oboru.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6</w:t>
      </w:r>
    </w:p>
    <w:tbl>
      <w:tblPr>
        <w:tblW w:w="10011" w:type="dxa"/>
        <w:tblInd w:w="-142" w:type="dxa"/>
        <w:tblLook w:val="04A0" w:firstRow="1" w:lastRow="0" w:firstColumn="1" w:lastColumn="0" w:noHBand="0" w:noVBand="1"/>
      </w:tblPr>
      <w:tblGrid>
        <w:gridCol w:w="142"/>
        <w:gridCol w:w="5465"/>
        <w:gridCol w:w="4071"/>
        <w:gridCol w:w="111"/>
        <w:gridCol w:w="222"/>
      </w:tblGrid>
      <w:tr w:rsidR="007275CA" w:rsidTr="007275CA">
        <w:tc>
          <w:tcPr>
            <w:tcW w:w="9789" w:type="dxa"/>
            <w:gridSpan w:val="4"/>
          </w:tcPr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6"/>
              <w:gridCol w:w="6747"/>
            </w:tblGrid>
            <w:tr w:rsidR="007275CA" w:rsidTr="007275CA">
              <w:trPr>
                <w:trHeight w:val="18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5CA" w:rsidRDefault="007275CA" w:rsidP="007275C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Další sdělení </w:t>
                  </w:r>
                  <w:r>
                    <w:rPr>
                      <w:sz w:val="20"/>
                      <w:szCs w:val="20"/>
                    </w:rPr>
                    <w:t>(nepovinné)</w:t>
                  </w:r>
                </w:p>
              </w:tc>
              <w:tc>
                <w:tcPr>
                  <w:tcW w:w="6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5CA" w:rsidRDefault="007275CA" w:rsidP="007275CA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75CA" w:rsidRDefault="007275CA" w:rsidP="00E9322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7275CA" w:rsidRDefault="007275CA" w:rsidP="00E9322A">
            <w:pPr>
              <w:spacing w:after="120"/>
              <w:rPr>
                <w:b/>
                <w:sz w:val="20"/>
                <w:szCs w:val="20"/>
              </w:rPr>
            </w:pPr>
          </w:p>
          <w:p w:rsidR="007275CA" w:rsidRDefault="007275CA" w:rsidP="00E9322A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7275CA" w:rsidTr="007275CA">
        <w:trPr>
          <w:gridBefore w:val="1"/>
          <w:gridAfter w:val="2"/>
          <w:wBefore w:w="142" w:type="dxa"/>
          <w:wAfter w:w="333" w:type="dxa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Místo, datum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275CA" w:rsidTr="007275CA">
        <w:trPr>
          <w:gridBefore w:val="1"/>
          <w:gridAfter w:val="2"/>
          <w:wBefore w:w="142" w:type="dxa"/>
          <w:wAfter w:w="333" w:type="dxa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A" w:rsidRDefault="007275CA" w:rsidP="00E9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hodnotitele (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zařazení)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275CA" w:rsidRDefault="007275CA" w:rsidP="007275CA">
      <w:pPr>
        <w:ind w:right="-427"/>
        <w:rPr>
          <w:sz w:val="20"/>
          <w:szCs w:val="20"/>
        </w:rPr>
      </w:pPr>
      <w:bookmarkStart w:id="0" w:name="_GoBack"/>
      <w:bookmarkEnd w:id="0"/>
    </w:p>
    <w:p w:rsidR="007275CA" w:rsidRDefault="007275CA" w:rsidP="007275CA">
      <w:pPr>
        <w:spacing w:after="0"/>
        <w:ind w:right="-425"/>
        <w:jc w:val="right"/>
        <w:rPr>
          <w:sz w:val="20"/>
          <w:szCs w:val="20"/>
        </w:rPr>
      </w:pPr>
      <w:r>
        <w:rPr>
          <w:sz w:val="20"/>
          <w:szCs w:val="20"/>
        </w:rPr>
        <w:t>..…………</w:t>
      </w:r>
      <w:r>
        <w:rPr>
          <w:sz w:val="20"/>
          <w:szCs w:val="20"/>
        </w:rPr>
        <w:t xml:space="preserve">.….………………………..  </w:t>
      </w:r>
    </w:p>
    <w:p w:rsidR="00B103E9" w:rsidRPr="007275CA" w:rsidRDefault="007275CA" w:rsidP="007275CA">
      <w:pPr>
        <w:spacing w:after="0"/>
        <w:ind w:right="-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podpis a razítko organizace</w:t>
      </w:r>
    </w:p>
    <w:sectPr w:rsidR="00B103E9" w:rsidRPr="00727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7275CA"/>
    <w:rsid w:val="00733673"/>
    <w:rsid w:val="00762F50"/>
    <w:rsid w:val="007825E6"/>
    <w:rsid w:val="007E03A7"/>
    <w:rsid w:val="00884694"/>
    <w:rsid w:val="008F00CF"/>
    <w:rsid w:val="00946CBC"/>
    <w:rsid w:val="00997427"/>
    <w:rsid w:val="00A2686D"/>
    <w:rsid w:val="00A4088F"/>
    <w:rsid w:val="00AD2FF4"/>
    <w:rsid w:val="00B103E9"/>
    <w:rsid w:val="00B3284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5E41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567D-F860-4D02-9B5C-B207B2BC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2024-08-19T09:33:00Z</cp:lastPrinted>
  <dcterms:created xsi:type="dcterms:W3CDTF">2024-08-19T09:33:00Z</dcterms:created>
  <dcterms:modified xsi:type="dcterms:W3CDTF">2024-08-19T09:33:00Z</dcterms:modified>
</cp:coreProperties>
</file>